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CA95" w14:textId="77777777" w:rsidR="00A54600" w:rsidRDefault="00A07AF0" w:rsidP="001B0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MPA </w:t>
      </w:r>
      <w:r w:rsidR="00A54600">
        <w:rPr>
          <w:b/>
          <w:sz w:val="32"/>
          <w:szCs w:val="32"/>
        </w:rPr>
        <w:t>Portfolio</w:t>
      </w:r>
      <w:r w:rsidR="001B00CF">
        <w:rPr>
          <w:b/>
          <w:sz w:val="32"/>
          <w:szCs w:val="32"/>
        </w:rPr>
        <w:t xml:space="preserve"> Project</w:t>
      </w:r>
      <w:r w:rsidR="00A54600">
        <w:rPr>
          <w:b/>
          <w:sz w:val="32"/>
          <w:szCs w:val="32"/>
        </w:rPr>
        <w:t xml:space="preserve"> </w:t>
      </w:r>
    </w:p>
    <w:p w14:paraId="49CF7CC9" w14:textId="77777777" w:rsidR="003A0924" w:rsidRPr="00F371B4" w:rsidRDefault="003A0924" w:rsidP="00F371B4">
      <w:pPr>
        <w:widowControl w:val="0"/>
        <w:rPr>
          <w:b/>
          <w:u w:val="single"/>
        </w:rPr>
      </w:pPr>
    </w:p>
    <w:p w14:paraId="37F30FE0" w14:textId="77777777" w:rsidR="00906EC6" w:rsidRPr="00906EC6" w:rsidRDefault="00906EC6" w:rsidP="00F371B4">
      <w:pPr>
        <w:rPr>
          <w:b/>
        </w:rPr>
      </w:pPr>
      <w:r w:rsidRPr="00906EC6">
        <w:rPr>
          <w:b/>
        </w:rPr>
        <w:t>Purpose</w:t>
      </w:r>
    </w:p>
    <w:p w14:paraId="02B4CA96" w14:textId="77777777" w:rsidR="00906EC6" w:rsidRDefault="00906EC6" w:rsidP="00F371B4"/>
    <w:p w14:paraId="6CCC9789" w14:textId="77777777" w:rsidR="00A07AF0" w:rsidRDefault="00F371B4" w:rsidP="00F371B4">
      <w:r>
        <w:t xml:space="preserve">The purpose of the Portfolio Project is to assess the extent to which MPA students have achieved the </w:t>
      </w:r>
      <w:r w:rsidR="008A40C7">
        <w:t>core competencies</w:t>
      </w:r>
      <w:r w:rsidR="00A07AF0">
        <w:t xml:space="preserve"> set forth by our accrediting body, the Network of Schools of Public Policy, Affairs, and Administration (NASPAA). The five core competencies are: </w:t>
      </w:r>
    </w:p>
    <w:p w14:paraId="7FDE41B4" w14:textId="77777777" w:rsidR="00A07AF0" w:rsidRDefault="00A07AF0" w:rsidP="00F371B4"/>
    <w:p w14:paraId="0C8B8C8E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>Lead and manage in public governance;</w:t>
      </w:r>
    </w:p>
    <w:p w14:paraId="609BE84B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 xml:space="preserve">Participate in and contribute to the public policy process; </w:t>
      </w:r>
    </w:p>
    <w:p w14:paraId="582B74BD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>Analyze, synthesize, think creatively, solve problems, and make decisions;</w:t>
      </w:r>
    </w:p>
    <w:p w14:paraId="162A5B4B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>Articulate and apply public service perspectives; and</w:t>
      </w:r>
    </w:p>
    <w:p w14:paraId="71FCFD8C" w14:textId="77777777" w:rsidR="00A07AF0" w:rsidRDefault="00A07AF0" w:rsidP="00A07AF0">
      <w:pPr>
        <w:pStyle w:val="ListParagraph"/>
        <w:numPr>
          <w:ilvl w:val="0"/>
          <w:numId w:val="24"/>
        </w:numPr>
      </w:pPr>
      <w:r>
        <w:t xml:space="preserve">Communicate and interact productively with a diverse and changing workforce and citizenry. </w:t>
      </w:r>
    </w:p>
    <w:p w14:paraId="1197D1A2" w14:textId="77777777" w:rsidR="00A07AF0" w:rsidRDefault="00A07AF0" w:rsidP="00F371B4"/>
    <w:p w14:paraId="2E2B3453" w14:textId="72DC8296" w:rsidR="00357728" w:rsidRDefault="008F2A10" w:rsidP="00357728">
      <w:r>
        <w:t>G</w:t>
      </w:r>
      <w:r w:rsidR="00357728">
        <w:t xml:space="preserve">raduate-level writing, including appropriate citing and referencing in APA style, is </w:t>
      </w:r>
      <w:r w:rsidR="00E05AC0">
        <w:t>expected</w:t>
      </w:r>
      <w:r w:rsidR="00357728">
        <w:t xml:space="preserve"> and will be assessed.  </w:t>
      </w:r>
    </w:p>
    <w:p w14:paraId="4A830FCC" w14:textId="77777777" w:rsidR="00357728" w:rsidRDefault="00357728" w:rsidP="00357728"/>
    <w:p w14:paraId="2101CF11" w14:textId="77777777" w:rsidR="00357728" w:rsidRDefault="00357728" w:rsidP="00357728">
      <w:r>
        <w:t>If you have concerns about your writing, UA has a Writing Center (https://writingcenter.ua.edu/), which is specifically designed to help students. A substantial amount of points will be deducted for grammatical and formatting errors, even if a paper’s content is 100% accurate.</w:t>
      </w:r>
    </w:p>
    <w:p w14:paraId="5D717D5D" w14:textId="77777777" w:rsidR="00357728" w:rsidRDefault="00357728" w:rsidP="00357728"/>
    <w:p w14:paraId="0FFF7594" w14:textId="65E34FD8" w:rsidR="00357728" w:rsidRDefault="00357728" w:rsidP="00357728">
      <w:r>
        <w:t xml:space="preserve">Purdue University also provides an excellent website resource for writing and APA documentation: OWL: Online Writing Lab: http://owl.english.purdue.edu.   </w:t>
      </w:r>
    </w:p>
    <w:p w14:paraId="6AC86F67" w14:textId="77777777" w:rsidR="008F2A10" w:rsidRDefault="008F2A10" w:rsidP="00357728"/>
    <w:p w14:paraId="4D62353C" w14:textId="3D0D7A3E" w:rsidR="008F2A10" w:rsidRDefault="008F2A10" w:rsidP="00357728">
      <w:r w:rsidRPr="008F2A10">
        <w:t>Successful completion of the Portfolio Project is required for graduation.</w:t>
      </w:r>
    </w:p>
    <w:p w14:paraId="49BF8C34" w14:textId="77777777" w:rsidR="002458B2" w:rsidRDefault="002458B2" w:rsidP="00F371B4"/>
    <w:p w14:paraId="547287EC" w14:textId="77777777" w:rsidR="003A0924" w:rsidRDefault="003A0924" w:rsidP="00F371B4">
      <w:pPr>
        <w:rPr>
          <w:b/>
        </w:rPr>
      </w:pPr>
    </w:p>
    <w:p w14:paraId="48D54B31" w14:textId="77777777" w:rsidR="00906EC6" w:rsidRPr="003A0924" w:rsidRDefault="003A0924" w:rsidP="00F371B4">
      <w:pPr>
        <w:rPr>
          <w:b/>
        </w:rPr>
      </w:pPr>
      <w:r w:rsidRPr="003A0924">
        <w:rPr>
          <w:b/>
        </w:rPr>
        <w:t>Required Courses, Assignments, and Core Competencies</w:t>
      </w:r>
    </w:p>
    <w:p w14:paraId="39B26434" w14:textId="77777777" w:rsidR="00906EC6" w:rsidRDefault="00906EC6" w:rsidP="00F371B4"/>
    <w:p w14:paraId="0BBAEAB9" w14:textId="77777777" w:rsidR="00D0378C" w:rsidRPr="00CD0557" w:rsidRDefault="00D0378C" w:rsidP="003A0924">
      <w:r>
        <w:t xml:space="preserve">To assist you with completion of the Portfolio Project, </w:t>
      </w:r>
      <w:r w:rsidR="003957CE">
        <w:t>the</w:t>
      </w:r>
      <w:r>
        <w:t xml:space="preserve"> </w:t>
      </w:r>
      <w:r w:rsidR="003957CE">
        <w:t xml:space="preserve">core required </w:t>
      </w:r>
      <w:r>
        <w:t xml:space="preserve">course work </w:t>
      </w:r>
      <w:r w:rsidR="003957CE">
        <w:t xml:space="preserve">you completed in the MPA program is </w:t>
      </w:r>
      <w:r>
        <w:t>listed below</w:t>
      </w:r>
      <w:r w:rsidR="003957CE">
        <w:t>.</w:t>
      </w:r>
      <w:r>
        <w:t xml:space="preserve"> </w:t>
      </w:r>
      <w:r w:rsidR="003957CE">
        <w:t>F</w:t>
      </w:r>
      <w:r>
        <w:t>aculty have connected</w:t>
      </w:r>
      <w:r w:rsidR="003957CE">
        <w:t xml:space="preserve"> the courses</w:t>
      </w:r>
      <w:r>
        <w:t xml:space="preserve"> to the NASPAA core competencies</w:t>
      </w:r>
      <w:r w:rsidR="003957CE">
        <w:t xml:space="preserve"> to assist you with your Portfolio Project</w:t>
      </w:r>
      <w:r>
        <w:t xml:space="preserve">. Examples of assignments for each course were submitted by faculty who have taught the courses. You may choose the assignment listed to complete part b (see </w:t>
      </w:r>
      <w:r w:rsidR="00192BE1">
        <w:t>instructions below</w:t>
      </w:r>
      <w:r>
        <w:t xml:space="preserve">) of the Portfolio Project, or you may choose a different assignment for the course. </w:t>
      </w:r>
    </w:p>
    <w:p w14:paraId="1CCB67CB" w14:textId="77777777" w:rsidR="00D0378C" w:rsidRPr="00CD0557" w:rsidRDefault="00D0378C" w:rsidP="00D0378C">
      <w:pPr>
        <w:widowControl w:val="0"/>
      </w:pPr>
    </w:p>
    <w:p w14:paraId="42598D25" w14:textId="77777777" w:rsidR="00D0378C" w:rsidRPr="00CD0557" w:rsidRDefault="00D0378C" w:rsidP="00D0378C">
      <w:pPr>
        <w:pStyle w:val="ListParagraph"/>
        <w:widowControl w:val="0"/>
        <w:numPr>
          <w:ilvl w:val="0"/>
          <w:numId w:val="21"/>
        </w:numPr>
      </w:pPr>
      <w:r w:rsidRPr="00CD0557">
        <w:t>To lead and manage in public governance</w:t>
      </w:r>
    </w:p>
    <w:p w14:paraId="00889957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>PSC 663 (Program Evaluation): Logic Models</w:t>
      </w:r>
    </w:p>
    <w:p w14:paraId="136F4A5E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>PSC 562 (Personnel Management): Exams, Final Paper</w:t>
      </w:r>
    </w:p>
    <w:p w14:paraId="2F84AEA0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>PSC 662 (Leading and Managing Public Organizations): Exams</w:t>
      </w:r>
    </w:p>
    <w:p w14:paraId="102BF121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 xml:space="preserve">PSC 662 (Leading and Managing Public Organizations): Organizational Culture Papers </w:t>
      </w:r>
    </w:p>
    <w:p w14:paraId="00CE3547" w14:textId="77777777" w:rsidR="00D0378C" w:rsidRDefault="00D0378C" w:rsidP="00D0378C">
      <w:pPr>
        <w:pStyle w:val="ListParagraph"/>
        <w:widowControl w:val="0"/>
        <w:numPr>
          <w:ilvl w:val="0"/>
          <w:numId w:val="8"/>
        </w:numPr>
        <w:ind w:left="1080"/>
      </w:pPr>
      <w:r>
        <w:t xml:space="preserve">PSC 667 (Public Budgeting): Budgeting Assignments </w:t>
      </w:r>
    </w:p>
    <w:p w14:paraId="01DE9C0F" w14:textId="77777777" w:rsidR="00D0378C" w:rsidRDefault="00D0378C" w:rsidP="003A0924">
      <w:pPr>
        <w:pStyle w:val="ListParagraph"/>
        <w:widowControl w:val="0"/>
        <w:numPr>
          <w:ilvl w:val="0"/>
          <w:numId w:val="8"/>
        </w:numPr>
        <w:ind w:left="1080"/>
      </w:pPr>
      <w:r>
        <w:t>PSC 565 (Foundations of Public Administration</w:t>
      </w:r>
      <w:r w:rsidR="004A7ADD">
        <w:t>)</w:t>
      </w:r>
      <w:r>
        <w:t>: Career Biography</w:t>
      </w:r>
    </w:p>
    <w:p w14:paraId="54158A35" w14:textId="77777777" w:rsidR="00906EC6" w:rsidRPr="00CD0557" w:rsidRDefault="00906EC6" w:rsidP="00D0378C">
      <w:pPr>
        <w:pStyle w:val="ListParagraph"/>
        <w:widowControl w:val="0"/>
        <w:ind w:left="0"/>
      </w:pPr>
    </w:p>
    <w:p w14:paraId="5963FB07" w14:textId="77777777" w:rsidR="00D0378C" w:rsidRDefault="00D0378C" w:rsidP="00D0378C">
      <w:pPr>
        <w:pStyle w:val="ListParagraph"/>
        <w:widowControl w:val="0"/>
        <w:numPr>
          <w:ilvl w:val="0"/>
          <w:numId w:val="21"/>
        </w:numPr>
        <w:ind w:left="792" w:hanging="432"/>
      </w:pPr>
      <w:r w:rsidRPr="00CD0557">
        <w:lastRenderedPageBreak/>
        <w:t>To participate in and contribute to the public policy process</w:t>
      </w:r>
    </w:p>
    <w:p w14:paraId="6BA21455" w14:textId="77777777" w:rsidR="00D0378C" w:rsidRDefault="00D0378C" w:rsidP="00D0378C">
      <w:pPr>
        <w:pStyle w:val="ListParagraph"/>
        <w:widowControl w:val="0"/>
        <w:numPr>
          <w:ilvl w:val="0"/>
          <w:numId w:val="22"/>
        </w:numPr>
      </w:pPr>
      <w:r>
        <w:t xml:space="preserve">PSC 664 (Public Policy Analysis): Policy </w:t>
      </w:r>
      <w:r w:rsidR="004A7ADD">
        <w:t>B</w:t>
      </w:r>
      <w:r>
        <w:t>rief</w:t>
      </w:r>
      <w:r w:rsidR="004A7ADD">
        <w:t>; White Paper</w:t>
      </w:r>
    </w:p>
    <w:p w14:paraId="43F2E416" w14:textId="77777777" w:rsidR="003A0924" w:rsidRPr="00CD0557" w:rsidRDefault="003A0924" w:rsidP="00D0378C">
      <w:pPr>
        <w:pStyle w:val="ListParagraph"/>
        <w:widowControl w:val="0"/>
        <w:ind w:left="0"/>
      </w:pPr>
    </w:p>
    <w:p w14:paraId="5824E659" w14:textId="77777777" w:rsidR="00D0378C" w:rsidRPr="00CD0557" w:rsidRDefault="00D0378C" w:rsidP="00D0378C">
      <w:pPr>
        <w:pStyle w:val="ListParagraph"/>
        <w:widowControl w:val="0"/>
        <w:numPr>
          <w:ilvl w:val="0"/>
          <w:numId w:val="21"/>
        </w:numPr>
        <w:ind w:left="792" w:hanging="432"/>
      </w:pPr>
      <w:r w:rsidRPr="00CD0557">
        <w:t>To analyze, synthesize, think critically, solve problems and make decisions</w:t>
      </w:r>
    </w:p>
    <w:p w14:paraId="1AA5D3AE" w14:textId="77777777" w:rsidR="00D0378C" w:rsidRDefault="00D0378C" w:rsidP="00D0378C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PSC 522 (Quantitative Methods): Assignments</w:t>
      </w:r>
    </w:p>
    <w:p w14:paraId="66B66A8A" w14:textId="77777777" w:rsidR="00D0378C" w:rsidRDefault="00D0378C" w:rsidP="00D0378C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PSC 565 (Foundations of Public Administration)</w:t>
      </w:r>
      <w:r>
        <w:t>: Career Biography</w:t>
      </w:r>
    </w:p>
    <w:p w14:paraId="7F22100A" w14:textId="77777777" w:rsidR="00D0378C" w:rsidRPr="00771576" w:rsidRDefault="004A7ADD" w:rsidP="00D0378C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 w:rsidRPr="00771576">
        <w:rPr>
          <w:rFonts w:eastAsia="Times New Roman"/>
        </w:rPr>
        <w:t>PSC 664 (Public Policy Analysis)</w:t>
      </w:r>
      <w:r w:rsidR="00D0378C" w:rsidRPr="00771576">
        <w:rPr>
          <w:rFonts w:eastAsia="Times New Roman"/>
        </w:rPr>
        <w:t xml:space="preserve">: </w:t>
      </w:r>
      <w:r w:rsidR="00D0378C">
        <w:rPr>
          <w:rFonts w:eastAsia="Times New Roman"/>
        </w:rPr>
        <w:t xml:space="preserve">Policy </w:t>
      </w:r>
      <w:r>
        <w:rPr>
          <w:rFonts w:eastAsia="Times New Roman"/>
        </w:rPr>
        <w:t>B</w:t>
      </w:r>
      <w:r w:rsidR="00D0378C">
        <w:rPr>
          <w:rFonts w:eastAsia="Times New Roman"/>
        </w:rPr>
        <w:t>rief</w:t>
      </w:r>
      <w:r>
        <w:rPr>
          <w:rFonts w:eastAsia="Times New Roman"/>
        </w:rPr>
        <w:t>; White Paper</w:t>
      </w:r>
    </w:p>
    <w:p w14:paraId="58CE3CA7" w14:textId="77777777" w:rsidR="00D0378C" w:rsidRDefault="00D0378C" w:rsidP="00D0378C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PSC 667 (Public Budgeting</w:t>
      </w:r>
      <w:r w:rsidR="004A7ADD">
        <w:rPr>
          <w:rFonts w:eastAsia="Times New Roman"/>
        </w:rPr>
        <w:t xml:space="preserve">): </w:t>
      </w:r>
      <w:r>
        <w:rPr>
          <w:rFonts w:eastAsia="Times New Roman"/>
        </w:rPr>
        <w:t xml:space="preserve">Budgeting </w:t>
      </w:r>
      <w:r w:rsidR="004A7ADD">
        <w:rPr>
          <w:rFonts w:eastAsia="Times New Roman"/>
        </w:rPr>
        <w:t>A</w:t>
      </w:r>
      <w:r>
        <w:rPr>
          <w:rFonts w:eastAsia="Times New Roman"/>
        </w:rPr>
        <w:t>ssignments</w:t>
      </w:r>
    </w:p>
    <w:p w14:paraId="7AF9B798" w14:textId="77777777" w:rsidR="00D0378C" w:rsidRPr="003A0924" w:rsidRDefault="00D0378C" w:rsidP="003A0924">
      <w:pPr>
        <w:pStyle w:val="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</w:rPr>
        <w:t>PSC 667 (Public Budgeting</w:t>
      </w:r>
      <w:r w:rsidR="004A7ADD">
        <w:rPr>
          <w:rFonts w:eastAsia="Times New Roman"/>
        </w:rPr>
        <w:t xml:space="preserve">): </w:t>
      </w:r>
      <w:r>
        <w:rPr>
          <w:rFonts w:eastAsia="Times New Roman"/>
        </w:rPr>
        <w:t xml:space="preserve">Final </w:t>
      </w:r>
      <w:r w:rsidR="004A7ADD">
        <w:rPr>
          <w:rFonts w:eastAsia="Times New Roman"/>
        </w:rPr>
        <w:t>P</w:t>
      </w:r>
      <w:r>
        <w:rPr>
          <w:rFonts w:eastAsia="Times New Roman"/>
        </w:rPr>
        <w:t>aper</w:t>
      </w:r>
    </w:p>
    <w:p w14:paraId="590535C2" w14:textId="77777777" w:rsidR="003A0924" w:rsidRPr="00CD0557" w:rsidRDefault="003A0924" w:rsidP="00D0378C">
      <w:pPr>
        <w:pStyle w:val="ListParagraph"/>
        <w:widowControl w:val="0"/>
        <w:ind w:left="0"/>
      </w:pPr>
    </w:p>
    <w:p w14:paraId="37EC30EA" w14:textId="77777777" w:rsidR="00D0378C" w:rsidRDefault="00D0378C" w:rsidP="00D0378C">
      <w:pPr>
        <w:pStyle w:val="ListParagraph"/>
        <w:widowControl w:val="0"/>
        <w:numPr>
          <w:ilvl w:val="0"/>
          <w:numId w:val="21"/>
        </w:numPr>
        <w:ind w:left="792" w:hanging="432"/>
      </w:pPr>
      <w:r w:rsidRPr="00CD0557">
        <w:t>To articulate and apply a public service perspective</w:t>
      </w:r>
    </w:p>
    <w:p w14:paraId="7B1D47E3" w14:textId="77777777" w:rsidR="00D0378C" w:rsidRPr="00771576" w:rsidRDefault="00D0378C" w:rsidP="00D0378C">
      <w:pPr>
        <w:pStyle w:val="ListParagraph"/>
        <w:widowControl w:val="0"/>
        <w:numPr>
          <w:ilvl w:val="0"/>
          <w:numId w:val="23"/>
        </w:numPr>
      </w:pPr>
      <w:r>
        <w:t>PSC 664 (Public Policy Analysis)</w:t>
      </w:r>
      <w:r w:rsidR="004A7ADD">
        <w:t xml:space="preserve">: </w:t>
      </w:r>
      <w:r>
        <w:t xml:space="preserve">Policy </w:t>
      </w:r>
      <w:r w:rsidR="004A7ADD">
        <w:t>B</w:t>
      </w:r>
      <w:r>
        <w:t>rief</w:t>
      </w:r>
      <w:r w:rsidR="004A7ADD">
        <w:t>; White Paper</w:t>
      </w:r>
    </w:p>
    <w:p w14:paraId="2D5BC93A" w14:textId="77777777" w:rsidR="00D0378C" w:rsidRPr="00CD0557" w:rsidRDefault="00D0378C" w:rsidP="00D0378C">
      <w:pPr>
        <w:pStyle w:val="ListParagraph"/>
        <w:widowControl w:val="0"/>
        <w:numPr>
          <w:ilvl w:val="0"/>
          <w:numId w:val="23"/>
        </w:numPr>
      </w:pPr>
      <w:r>
        <w:t>PSC 665 (Local Government Administration)</w:t>
      </w:r>
      <w:r w:rsidR="004A7ADD">
        <w:t xml:space="preserve">: </w:t>
      </w:r>
      <w:r>
        <w:t xml:space="preserve">Report on </w:t>
      </w:r>
      <w:r w:rsidR="004A7ADD">
        <w:t>C</w:t>
      </w:r>
      <w:r>
        <w:t>ontracting</w:t>
      </w:r>
    </w:p>
    <w:p w14:paraId="35436FFE" w14:textId="77777777" w:rsidR="00906EC6" w:rsidRPr="00CD0557" w:rsidRDefault="00906EC6" w:rsidP="00D0378C">
      <w:pPr>
        <w:pStyle w:val="ListParagraph"/>
        <w:widowControl w:val="0"/>
        <w:ind w:left="0"/>
      </w:pPr>
    </w:p>
    <w:p w14:paraId="772C2668" w14:textId="77777777" w:rsidR="00D0378C" w:rsidRPr="00CD0557" w:rsidRDefault="00D0378C" w:rsidP="00D0378C">
      <w:pPr>
        <w:pStyle w:val="ListParagraph"/>
        <w:numPr>
          <w:ilvl w:val="0"/>
          <w:numId w:val="21"/>
        </w:numPr>
        <w:ind w:left="792" w:hanging="432"/>
      </w:pPr>
      <w:r w:rsidRPr="00CD0557">
        <w:t>To communicate and interact productively with a diverse and changing workforce and citizenry</w:t>
      </w:r>
    </w:p>
    <w:p w14:paraId="73CA5A64" w14:textId="77777777" w:rsidR="00D0378C" w:rsidRDefault="004A7ADD" w:rsidP="00D0378C">
      <w:pPr>
        <w:pStyle w:val="ListParagraph"/>
        <w:numPr>
          <w:ilvl w:val="0"/>
          <w:numId w:val="6"/>
        </w:numPr>
        <w:ind w:left="1080"/>
      </w:pPr>
      <w:r>
        <w:t>All MPA Courses: Writing Assignments</w:t>
      </w:r>
    </w:p>
    <w:p w14:paraId="34FA9CD9" w14:textId="77777777" w:rsidR="00D0378C" w:rsidRDefault="00D0378C" w:rsidP="00F371B4"/>
    <w:p w14:paraId="0D6007AD" w14:textId="77777777" w:rsidR="00192BE1" w:rsidRDefault="00192BE1" w:rsidP="00192BE1">
      <w:pPr>
        <w:ind w:hanging="360"/>
      </w:pPr>
    </w:p>
    <w:p w14:paraId="38133F54" w14:textId="77777777" w:rsidR="00192BE1" w:rsidRPr="003A0924" w:rsidRDefault="00192BE1" w:rsidP="00192BE1">
      <w:pPr>
        <w:ind w:hanging="360"/>
        <w:rPr>
          <w:b/>
        </w:rPr>
      </w:pPr>
      <w:r w:rsidRPr="003A0924">
        <w:rPr>
          <w:b/>
        </w:rPr>
        <w:t>Academic Journals to Utilize for Part d (see</w:t>
      </w:r>
      <w:r w:rsidR="00906EC6" w:rsidRPr="003A0924">
        <w:rPr>
          <w:b/>
        </w:rPr>
        <w:t xml:space="preserve"> instructions</w:t>
      </w:r>
      <w:r w:rsidRPr="003A0924">
        <w:rPr>
          <w:b/>
        </w:rPr>
        <w:t xml:space="preserve"> below) in your Reflections</w:t>
      </w:r>
    </w:p>
    <w:p w14:paraId="55715E4B" w14:textId="77777777" w:rsidR="00192BE1" w:rsidRPr="003B60B1" w:rsidRDefault="00192BE1" w:rsidP="00192BE1">
      <w:pPr>
        <w:ind w:hanging="360"/>
      </w:pPr>
    </w:p>
    <w:p w14:paraId="793B48D8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Administration &amp; Society</w:t>
      </w:r>
    </w:p>
    <w:p w14:paraId="7266925B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Administrative Theory &amp; Praxis</w:t>
      </w:r>
    </w:p>
    <w:p w14:paraId="6409B20E" w14:textId="77777777" w:rsidR="00192BE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American Review of Public Administration</w:t>
      </w:r>
    </w:p>
    <w:p w14:paraId="6300ACCF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Governance</w:t>
      </w:r>
    </w:p>
    <w:p w14:paraId="2BF2665B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Human Relations</w:t>
      </w:r>
    </w:p>
    <w:p w14:paraId="0D4D6CC8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International Journal of Public Administration</w:t>
      </w:r>
    </w:p>
    <w:p w14:paraId="6E52DF37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International Public Management Journal</w:t>
      </w:r>
    </w:p>
    <w:p w14:paraId="7C4A2169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Journal of Health and Human Services Administration</w:t>
      </w:r>
    </w:p>
    <w:p w14:paraId="42F0B0A8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Journal of Policy Analysis &amp; Management </w:t>
      </w:r>
    </w:p>
    <w:p w14:paraId="26B5EC15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Journal of Public Administration Research &amp; Theory</w:t>
      </w:r>
    </w:p>
    <w:p w14:paraId="2C2EAD4F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Journal of Public Policy   </w:t>
      </w:r>
    </w:p>
    <w:p w14:paraId="15BB74B6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Municipal Finance Journal</w:t>
      </w:r>
    </w:p>
    <w:p w14:paraId="537928C2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Nonprofit &amp; Voluntary Sector Quarterly</w:t>
      </w:r>
    </w:p>
    <w:p w14:paraId="6A1D6E9E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Nonprofit Management and Leadership</w:t>
      </w:r>
    </w:p>
    <w:p w14:paraId="0629A2EE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Policy Studies Journal</w:t>
      </w:r>
    </w:p>
    <w:p w14:paraId="065C3DC9" w14:textId="77777777" w:rsidR="00192BE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Policy Studies Review</w:t>
      </w:r>
    </w:p>
    <w:p w14:paraId="1BBAF9C6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Administration</w:t>
      </w:r>
    </w:p>
    <w:p w14:paraId="6F0CEBC8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Administration &amp; Management</w:t>
      </w:r>
    </w:p>
    <w:p w14:paraId="5DBE431A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Administration Quarterly</w:t>
      </w:r>
    </w:p>
    <w:p w14:paraId="67212891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Administration Review</w:t>
      </w:r>
    </w:p>
    <w:p w14:paraId="7E1E20A2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Budgeting &amp; Finance</w:t>
      </w:r>
    </w:p>
    <w:p w14:paraId="64D6DE83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Budgeting, Accounting and Financial Management</w:t>
      </w:r>
    </w:p>
    <w:p w14:paraId="22232494" w14:textId="77777777" w:rsidR="00192BE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Integrity</w:t>
      </w:r>
    </w:p>
    <w:p w14:paraId="393F0534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Management Review</w:t>
      </w:r>
    </w:p>
    <w:p w14:paraId="41B761A6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Public Performance &amp; Management Review </w:t>
      </w:r>
    </w:p>
    <w:p w14:paraId="3329FB44" w14:textId="77777777" w:rsidR="00192BE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lastRenderedPageBreak/>
        <w:t>Review of Public Personnel Administration</w:t>
      </w:r>
    </w:p>
    <w:p w14:paraId="6C9930FF" w14:textId="77777777" w:rsidR="00192BE1" w:rsidRPr="003B60B1" w:rsidRDefault="00192BE1" w:rsidP="00192BE1">
      <w:pPr>
        <w:pStyle w:val="HTMLPreformatted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Public Personnel Man</w:t>
      </w:r>
      <w:r w:rsidR="00906EC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gement</w:t>
      </w:r>
    </w:p>
    <w:p w14:paraId="4BF9A9E9" w14:textId="77777777" w:rsidR="00192BE1" w:rsidRPr="003B60B1" w:rsidRDefault="00192BE1" w:rsidP="00192BE1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3B60B1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State &amp; Local Government Review</w:t>
      </w:r>
    </w:p>
    <w:p w14:paraId="43F8327A" w14:textId="77777777" w:rsidR="002458B2" w:rsidRDefault="002458B2" w:rsidP="00F371B4"/>
    <w:p w14:paraId="23B53C34" w14:textId="77777777" w:rsidR="00192BE1" w:rsidRDefault="00192BE1" w:rsidP="00F371B4"/>
    <w:p w14:paraId="7AD34E1C" w14:textId="77777777" w:rsidR="00906EC6" w:rsidRDefault="00906EC6">
      <w:r>
        <w:br w:type="page"/>
      </w:r>
    </w:p>
    <w:p w14:paraId="1768835B" w14:textId="77777777" w:rsidR="00906EC6" w:rsidRPr="00906EC6" w:rsidRDefault="003A0924" w:rsidP="00F371B4">
      <w:pPr>
        <w:rPr>
          <w:b/>
        </w:rPr>
      </w:pPr>
      <w:r>
        <w:rPr>
          <w:b/>
        </w:rPr>
        <w:lastRenderedPageBreak/>
        <w:t xml:space="preserve">Portfolio Project </w:t>
      </w:r>
      <w:r w:rsidR="00906EC6" w:rsidRPr="00906EC6">
        <w:rPr>
          <w:b/>
        </w:rPr>
        <w:t>Instructions</w:t>
      </w:r>
    </w:p>
    <w:p w14:paraId="1F840537" w14:textId="77777777" w:rsidR="00906EC6" w:rsidRDefault="00906EC6" w:rsidP="00F371B4"/>
    <w:p w14:paraId="26C8C994" w14:textId="77777777" w:rsidR="002458B2" w:rsidRDefault="003957CE" w:rsidP="00F371B4">
      <w:r>
        <w:t>For each core competency, complete a structured reflection</w:t>
      </w:r>
      <w:r w:rsidR="003A0924">
        <w:t xml:space="preserve"> essay</w:t>
      </w:r>
      <w:r>
        <w:t xml:space="preserve"> assessing the core competency. Please follow the explicit instructions regarding the </w:t>
      </w:r>
      <w:r w:rsidR="003A0924">
        <w:t>essay</w:t>
      </w:r>
      <w:r>
        <w:t xml:space="preserve">. Each reflection </w:t>
      </w:r>
      <w:r w:rsidR="003A0924">
        <w:t xml:space="preserve">essay </w:t>
      </w:r>
      <w:r>
        <w:t xml:space="preserve">should be 1500 words minimum, for a total minimum word count of 7,500. Please do not exceed 10,000 </w:t>
      </w:r>
      <w:r w:rsidR="003A0924">
        <w:t xml:space="preserve">words </w:t>
      </w:r>
      <w:r>
        <w:t xml:space="preserve">for the </w:t>
      </w:r>
      <w:r w:rsidR="003A0924">
        <w:t xml:space="preserve">completed </w:t>
      </w:r>
      <w:r>
        <w:t xml:space="preserve">Portfolio Project.  </w:t>
      </w:r>
    </w:p>
    <w:p w14:paraId="7FE9E7E3" w14:textId="77777777" w:rsidR="002458B2" w:rsidRDefault="002458B2" w:rsidP="00F371B4"/>
    <w:p w14:paraId="4B71E75A" w14:textId="77777777" w:rsidR="002458B2" w:rsidRDefault="003957CE" w:rsidP="00F371B4">
      <w:r>
        <w:t>Please structure your reflection</w:t>
      </w:r>
      <w:r w:rsidR="003A0924">
        <w:t xml:space="preserve"> essays</w:t>
      </w:r>
      <w:r>
        <w:t xml:space="preserve"> in the following way:</w:t>
      </w:r>
    </w:p>
    <w:p w14:paraId="6BC53325" w14:textId="77777777" w:rsidR="00860A72" w:rsidRPr="00CD0557" w:rsidRDefault="002458B2" w:rsidP="003957CE">
      <w:r>
        <w:t xml:space="preserve"> </w:t>
      </w:r>
      <w:r w:rsidR="00860A72">
        <w:t xml:space="preserve"> </w:t>
      </w:r>
    </w:p>
    <w:p w14:paraId="07480F47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>To lead and manage in public governance</w:t>
      </w:r>
    </w:p>
    <w:p w14:paraId="727EBB94" w14:textId="77777777" w:rsidR="000D16F6" w:rsidRPr="00C80EB6" w:rsidRDefault="000D16F6" w:rsidP="005A0828">
      <w:pPr>
        <w:pStyle w:val="ListParagraph"/>
        <w:widowControl w:val="0"/>
        <w:numPr>
          <w:ilvl w:val="2"/>
          <w:numId w:val="1"/>
        </w:numPr>
        <w:ind w:left="1080"/>
      </w:pPr>
      <w:r w:rsidRPr="00C80EB6">
        <w:t>Describe what the competency means to you.</w:t>
      </w:r>
    </w:p>
    <w:p w14:paraId="02EF2417" w14:textId="77777777" w:rsidR="000D16F6" w:rsidRPr="00C80EB6" w:rsidRDefault="000D16F6" w:rsidP="005A0828">
      <w:pPr>
        <w:pStyle w:val="ListParagraph"/>
        <w:numPr>
          <w:ilvl w:val="2"/>
          <w:numId w:val="1"/>
        </w:numPr>
        <w:ind w:left="108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 xml:space="preserve">The best way to do this is to choose an assignment from the list of courses that relate to the competency. </w:t>
      </w:r>
    </w:p>
    <w:p w14:paraId="2B483BA2" w14:textId="77777777" w:rsidR="000D16F6" w:rsidRPr="00C80EB6" w:rsidRDefault="000D16F6" w:rsidP="005A0828">
      <w:pPr>
        <w:pStyle w:val="ListParagraph"/>
        <w:numPr>
          <w:ilvl w:val="2"/>
          <w:numId w:val="1"/>
        </w:numPr>
        <w:ind w:left="108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0D246EF4" w14:textId="77777777" w:rsidR="000D16F6" w:rsidRPr="00C80EB6" w:rsidRDefault="000D16F6" w:rsidP="00807E5C">
      <w:pPr>
        <w:pStyle w:val="ListParagraph"/>
        <w:widowControl w:val="0"/>
        <w:numPr>
          <w:ilvl w:val="2"/>
          <w:numId w:val="1"/>
        </w:numPr>
        <w:ind w:left="1080"/>
      </w:pPr>
      <w:r w:rsidRPr="00C80EB6">
        <w:t>Find an academic journal article that was not assigned in your course work. Describe 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49C13A7E" w14:textId="77777777" w:rsidR="000D16F6" w:rsidRDefault="000D16F6" w:rsidP="005A0828">
      <w:pPr>
        <w:pStyle w:val="ListParagraph"/>
        <w:numPr>
          <w:ilvl w:val="2"/>
          <w:numId w:val="1"/>
        </w:numPr>
        <w:ind w:left="1080"/>
      </w:pPr>
      <w:r w:rsidRPr="00C80EB6">
        <w:t>Summarize the reflection, describing how you</w:t>
      </w:r>
      <w:r w:rsidR="00D65556">
        <w:t xml:space="preserve"> </w:t>
      </w:r>
      <w:r w:rsidRPr="00C80EB6">
        <w:t>will benefit</w:t>
      </w:r>
      <w:r w:rsidR="00D65556">
        <w:t xml:space="preserve"> in the workplace</w:t>
      </w:r>
      <w:r w:rsidRPr="00C80EB6">
        <w:t xml:space="preserve"> from what you learned about </w:t>
      </w:r>
      <w:r w:rsidR="00D65556">
        <w:t>this</w:t>
      </w:r>
      <w:r w:rsidRPr="00C80EB6">
        <w:t xml:space="preserve"> competency.</w:t>
      </w:r>
    </w:p>
    <w:p w14:paraId="14EDC1ED" w14:textId="77777777" w:rsidR="00192BE1" w:rsidRPr="00C80EB6" w:rsidRDefault="00192BE1" w:rsidP="00192BE1">
      <w:pPr>
        <w:pStyle w:val="ListParagraph"/>
        <w:ind w:left="1080"/>
      </w:pPr>
    </w:p>
    <w:p w14:paraId="003565E3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>To participate in and contribute to the public policy process</w:t>
      </w:r>
    </w:p>
    <w:p w14:paraId="1B925F34" w14:textId="77777777" w:rsidR="000D16F6" w:rsidRPr="00C80EB6" w:rsidRDefault="000D16F6" w:rsidP="005A0828">
      <w:pPr>
        <w:pStyle w:val="ListParagraph"/>
        <w:widowControl w:val="0"/>
        <w:numPr>
          <w:ilvl w:val="0"/>
          <w:numId w:val="15"/>
        </w:numPr>
        <w:ind w:left="1080"/>
      </w:pPr>
      <w:r w:rsidRPr="00C80EB6">
        <w:t>Describe what the competency means to you.</w:t>
      </w:r>
    </w:p>
    <w:p w14:paraId="595B0809" w14:textId="77777777" w:rsidR="000D16F6" w:rsidRPr="00C80EB6" w:rsidRDefault="000D16F6" w:rsidP="005A0828">
      <w:pPr>
        <w:pStyle w:val="ListParagraph"/>
        <w:numPr>
          <w:ilvl w:val="0"/>
          <w:numId w:val="15"/>
        </w:numPr>
        <w:ind w:left="108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>The best way to do this is to choose an assignment from the list of courses that relate to the competency.</w:t>
      </w:r>
    </w:p>
    <w:p w14:paraId="145027B3" w14:textId="77777777" w:rsidR="000D16F6" w:rsidRPr="00C80EB6" w:rsidRDefault="000D16F6" w:rsidP="005A0828">
      <w:pPr>
        <w:pStyle w:val="ListParagraph"/>
        <w:numPr>
          <w:ilvl w:val="0"/>
          <w:numId w:val="15"/>
        </w:numPr>
        <w:ind w:left="108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620FBD1D" w14:textId="77777777" w:rsidR="000D16F6" w:rsidRDefault="000D16F6" w:rsidP="005A0828">
      <w:pPr>
        <w:pStyle w:val="ListParagraph"/>
        <w:widowControl w:val="0"/>
        <w:numPr>
          <w:ilvl w:val="0"/>
          <w:numId w:val="15"/>
        </w:numPr>
        <w:ind w:left="1080"/>
      </w:pPr>
      <w:r w:rsidRPr="00C80EB6">
        <w:t>Find an academic journal article that was not assigned in your course work. Describe 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10D6FF7E" w14:textId="77777777" w:rsidR="00D65556" w:rsidRPr="00C80EB6" w:rsidRDefault="00D65556" w:rsidP="00D65556">
      <w:pPr>
        <w:pStyle w:val="ListParagraph"/>
        <w:widowControl w:val="0"/>
        <w:numPr>
          <w:ilvl w:val="0"/>
          <w:numId w:val="15"/>
        </w:numPr>
        <w:ind w:left="1080"/>
      </w:pPr>
      <w:r w:rsidRPr="00C80EB6">
        <w:t>Summarize the reflection, describing how you</w:t>
      </w:r>
      <w:r>
        <w:t xml:space="preserve"> </w:t>
      </w:r>
      <w:r w:rsidRPr="00C80EB6">
        <w:t>will benefit</w:t>
      </w:r>
      <w:r>
        <w:t xml:space="preserve"> in the workplace</w:t>
      </w:r>
      <w:r w:rsidRPr="00C80EB6">
        <w:t xml:space="preserve"> from what you learned about </w:t>
      </w:r>
      <w:r>
        <w:t>this</w:t>
      </w:r>
      <w:r w:rsidRPr="00C80EB6">
        <w:t xml:space="preserve"> competency.</w:t>
      </w:r>
    </w:p>
    <w:p w14:paraId="23144537" w14:textId="77777777" w:rsidR="00D65556" w:rsidRPr="00C80EB6" w:rsidRDefault="00D65556" w:rsidP="00D65556">
      <w:pPr>
        <w:pStyle w:val="ListParagraph"/>
        <w:widowControl w:val="0"/>
        <w:ind w:left="1080"/>
      </w:pPr>
    </w:p>
    <w:p w14:paraId="5BB00A8C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 xml:space="preserve">To analyze, synthesize, think critically, solve problems and make decisions </w:t>
      </w:r>
    </w:p>
    <w:p w14:paraId="0B918636" w14:textId="77777777" w:rsidR="000D16F6" w:rsidRPr="00C80EB6" w:rsidRDefault="000D16F6" w:rsidP="005A0828">
      <w:pPr>
        <w:pStyle w:val="ListParagraph"/>
        <w:widowControl w:val="0"/>
        <w:numPr>
          <w:ilvl w:val="0"/>
          <w:numId w:val="17"/>
        </w:numPr>
        <w:ind w:left="1080"/>
      </w:pPr>
      <w:r w:rsidRPr="00C80EB6">
        <w:t>Describe what the competency means to you.</w:t>
      </w:r>
    </w:p>
    <w:p w14:paraId="68D687ED" w14:textId="77777777" w:rsidR="000D16F6" w:rsidRPr="00C80EB6" w:rsidRDefault="000D16F6" w:rsidP="005A0828">
      <w:pPr>
        <w:pStyle w:val="ListParagraph"/>
        <w:numPr>
          <w:ilvl w:val="0"/>
          <w:numId w:val="17"/>
        </w:numPr>
        <w:ind w:left="108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>The best way to do this is to choose an assignment from the list of courses that relate to the competency.</w:t>
      </w:r>
    </w:p>
    <w:p w14:paraId="092985CA" w14:textId="77777777" w:rsidR="000D16F6" w:rsidRPr="00C80EB6" w:rsidRDefault="000D16F6" w:rsidP="005A0828">
      <w:pPr>
        <w:pStyle w:val="ListParagraph"/>
        <w:numPr>
          <w:ilvl w:val="0"/>
          <w:numId w:val="17"/>
        </w:numPr>
        <w:ind w:left="108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18FE3F12" w14:textId="77777777" w:rsidR="00D65556" w:rsidRDefault="000D16F6" w:rsidP="00D65556">
      <w:pPr>
        <w:pStyle w:val="ListParagraph"/>
        <w:widowControl w:val="0"/>
        <w:numPr>
          <w:ilvl w:val="0"/>
          <w:numId w:val="17"/>
        </w:numPr>
        <w:ind w:left="1080"/>
      </w:pPr>
      <w:r w:rsidRPr="00C80EB6">
        <w:t xml:space="preserve">Find an academic journal article that was not assigned in your course work. Describe </w:t>
      </w:r>
      <w:r w:rsidRPr="00C80EB6">
        <w:lastRenderedPageBreak/>
        <w:t>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6CC66137" w14:textId="77777777" w:rsidR="00D65556" w:rsidRPr="00C80EB6" w:rsidRDefault="000D16F6" w:rsidP="00D65556">
      <w:pPr>
        <w:pStyle w:val="ListParagraph"/>
        <w:widowControl w:val="0"/>
        <w:numPr>
          <w:ilvl w:val="0"/>
          <w:numId w:val="17"/>
        </w:numPr>
        <w:ind w:left="1080"/>
      </w:pPr>
      <w:r w:rsidRPr="00C80EB6">
        <w:t xml:space="preserve">Summarize the reflection, </w:t>
      </w:r>
      <w:r w:rsidR="00D65556" w:rsidRPr="00C80EB6">
        <w:t>describing how you</w:t>
      </w:r>
      <w:r w:rsidR="00D65556">
        <w:t xml:space="preserve"> </w:t>
      </w:r>
      <w:r w:rsidR="00D65556" w:rsidRPr="00C80EB6">
        <w:t>will benefit</w:t>
      </w:r>
      <w:r w:rsidR="00D65556">
        <w:t xml:space="preserve"> in the workplace</w:t>
      </w:r>
      <w:r w:rsidR="00D65556" w:rsidRPr="00C80EB6">
        <w:t xml:space="preserve"> from what you learned about </w:t>
      </w:r>
      <w:r w:rsidR="00D65556">
        <w:t>this</w:t>
      </w:r>
      <w:r w:rsidR="00D65556" w:rsidRPr="00C80EB6">
        <w:t xml:space="preserve"> competency.</w:t>
      </w:r>
    </w:p>
    <w:p w14:paraId="118C665B" w14:textId="77777777" w:rsidR="000D16F6" w:rsidRPr="00C80EB6" w:rsidRDefault="000D16F6" w:rsidP="00D65556">
      <w:pPr>
        <w:widowControl w:val="0"/>
        <w:ind w:left="720"/>
      </w:pPr>
    </w:p>
    <w:p w14:paraId="523F6FC6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>To articulate and apply a public service perspective</w:t>
      </w:r>
    </w:p>
    <w:p w14:paraId="66AFDA0A" w14:textId="77777777" w:rsidR="000D16F6" w:rsidRPr="00C80EB6" w:rsidRDefault="000D16F6" w:rsidP="005A0828">
      <w:pPr>
        <w:pStyle w:val="ListParagraph"/>
        <w:widowControl w:val="0"/>
        <w:numPr>
          <w:ilvl w:val="0"/>
          <w:numId w:val="18"/>
        </w:numPr>
        <w:ind w:hanging="360"/>
      </w:pPr>
      <w:r w:rsidRPr="00C80EB6">
        <w:t>Describe what the competency means to you.</w:t>
      </w:r>
    </w:p>
    <w:p w14:paraId="034CAD0B" w14:textId="77777777" w:rsidR="000D16F6" w:rsidRPr="00C80EB6" w:rsidRDefault="000D16F6" w:rsidP="005A0828">
      <w:pPr>
        <w:pStyle w:val="ListParagraph"/>
        <w:numPr>
          <w:ilvl w:val="0"/>
          <w:numId w:val="18"/>
        </w:numPr>
        <w:ind w:hanging="36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>The best way to do this is to choose an assignment from the list of courses that relate to the competency.</w:t>
      </w:r>
    </w:p>
    <w:p w14:paraId="2F9738B1" w14:textId="77777777" w:rsidR="000D16F6" w:rsidRPr="00C80EB6" w:rsidRDefault="000D16F6" w:rsidP="005A0828">
      <w:pPr>
        <w:pStyle w:val="ListParagraph"/>
        <w:numPr>
          <w:ilvl w:val="0"/>
          <w:numId w:val="18"/>
        </w:numPr>
        <w:ind w:hanging="36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5766B2E5" w14:textId="77777777" w:rsidR="00D65556" w:rsidRDefault="000D16F6" w:rsidP="00D65556">
      <w:pPr>
        <w:pStyle w:val="ListParagraph"/>
        <w:widowControl w:val="0"/>
        <w:numPr>
          <w:ilvl w:val="0"/>
          <w:numId w:val="18"/>
        </w:numPr>
        <w:ind w:hanging="360"/>
      </w:pPr>
      <w:r w:rsidRPr="00C80EB6">
        <w:t>Find an academic journal article that was not assigned in your course work. Describe 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19E9EECF" w14:textId="77777777" w:rsidR="00D65556" w:rsidRDefault="000D16F6" w:rsidP="00D65556">
      <w:pPr>
        <w:pStyle w:val="ListParagraph"/>
        <w:widowControl w:val="0"/>
        <w:numPr>
          <w:ilvl w:val="0"/>
          <w:numId w:val="18"/>
        </w:numPr>
        <w:ind w:hanging="360"/>
      </w:pPr>
      <w:r w:rsidRPr="00C80EB6">
        <w:t xml:space="preserve">Summarize the reflection, </w:t>
      </w:r>
      <w:r w:rsidR="00D65556" w:rsidRPr="00C80EB6">
        <w:t>describing how you</w:t>
      </w:r>
      <w:r w:rsidR="00D65556">
        <w:t xml:space="preserve"> </w:t>
      </w:r>
      <w:r w:rsidR="00D65556" w:rsidRPr="00C80EB6">
        <w:t>will benefit</w:t>
      </w:r>
      <w:r w:rsidR="00D65556">
        <w:t xml:space="preserve"> in the workplace</w:t>
      </w:r>
      <w:r w:rsidR="00D65556" w:rsidRPr="00C80EB6">
        <w:t xml:space="preserve"> from what you learned about </w:t>
      </w:r>
      <w:r w:rsidR="00D65556">
        <w:t>this</w:t>
      </w:r>
      <w:r w:rsidR="00D65556" w:rsidRPr="00C80EB6">
        <w:t xml:space="preserve"> competency.</w:t>
      </w:r>
    </w:p>
    <w:p w14:paraId="3E7B3917" w14:textId="77777777" w:rsidR="00D65556" w:rsidRPr="00C80EB6" w:rsidRDefault="00D65556" w:rsidP="00D65556">
      <w:pPr>
        <w:pStyle w:val="ListParagraph"/>
        <w:widowControl w:val="0"/>
        <w:ind w:left="1080"/>
      </w:pPr>
    </w:p>
    <w:p w14:paraId="184A028C" w14:textId="77777777" w:rsidR="000D16F6" w:rsidRPr="00C80EB6" w:rsidRDefault="000D16F6" w:rsidP="00D65556">
      <w:pPr>
        <w:pStyle w:val="ListParagraph"/>
        <w:widowControl w:val="0"/>
        <w:numPr>
          <w:ilvl w:val="0"/>
          <w:numId w:val="1"/>
        </w:numPr>
      </w:pPr>
      <w:r w:rsidRPr="00C80EB6">
        <w:t>To communicate and interact productively with a diverse and changing workforce and citizenry</w:t>
      </w:r>
    </w:p>
    <w:p w14:paraId="6A506A81" w14:textId="77777777" w:rsidR="000D16F6" w:rsidRPr="00C80EB6" w:rsidRDefault="000D16F6" w:rsidP="005A0828">
      <w:pPr>
        <w:pStyle w:val="ListParagraph"/>
        <w:widowControl w:val="0"/>
        <w:numPr>
          <w:ilvl w:val="0"/>
          <w:numId w:val="19"/>
        </w:numPr>
        <w:ind w:hanging="360"/>
      </w:pPr>
      <w:r w:rsidRPr="00C80EB6">
        <w:t>Describe what the competency means to you.</w:t>
      </w:r>
    </w:p>
    <w:p w14:paraId="2A12D92A" w14:textId="77777777" w:rsidR="000D16F6" w:rsidRPr="00C80EB6" w:rsidRDefault="000D16F6" w:rsidP="005A0828">
      <w:pPr>
        <w:pStyle w:val="ListParagraph"/>
        <w:numPr>
          <w:ilvl w:val="0"/>
          <w:numId w:val="19"/>
        </w:numPr>
        <w:ind w:hanging="360"/>
      </w:pPr>
      <w:r w:rsidRPr="00C80EB6">
        <w:t>Select an assignment related to the competency and, then, specify how your understanding of the competency was enhanced by the assignment.</w:t>
      </w:r>
      <w:r w:rsidR="000E4FB0" w:rsidRPr="00C80EB6">
        <w:t xml:space="preserve"> </w:t>
      </w:r>
      <w:r w:rsidR="00F24AB8" w:rsidRPr="00C80EB6">
        <w:t>The best way to do this is to choose an assignment from the list of courses that relate to the competency.</w:t>
      </w:r>
    </w:p>
    <w:p w14:paraId="3021F53A" w14:textId="77777777" w:rsidR="000D16F6" w:rsidRPr="00C80EB6" w:rsidRDefault="000D16F6" w:rsidP="005A0828">
      <w:pPr>
        <w:pStyle w:val="ListParagraph"/>
        <w:numPr>
          <w:ilvl w:val="0"/>
          <w:numId w:val="19"/>
        </w:numPr>
        <w:ind w:hanging="360"/>
      </w:pPr>
      <w:r w:rsidRPr="00C80EB6">
        <w:t>Describe a “real situation” from your experience OR a hypothetical situation where you would employ what you have learned about the competency from an assignment.</w:t>
      </w:r>
    </w:p>
    <w:p w14:paraId="21C98B2A" w14:textId="77777777" w:rsidR="000D16F6" w:rsidRDefault="000D16F6" w:rsidP="005A0828">
      <w:pPr>
        <w:pStyle w:val="ListParagraph"/>
        <w:widowControl w:val="0"/>
        <w:numPr>
          <w:ilvl w:val="0"/>
          <w:numId w:val="19"/>
        </w:numPr>
        <w:ind w:hanging="360"/>
      </w:pPr>
      <w:r w:rsidRPr="00C80EB6">
        <w:t>Find an academic journal article that was not assigned in your course work. Describe how the article helps you to better understand the assignment related to this competency in b above.</w:t>
      </w:r>
      <w:r w:rsidR="00807E5C" w:rsidRPr="00C80EB6">
        <w:t xml:space="preserve"> See below for a list of possible journals.</w:t>
      </w:r>
    </w:p>
    <w:p w14:paraId="4BEC7C9C" w14:textId="77777777" w:rsidR="00D65556" w:rsidRPr="00C80EB6" w:rsidRDefault="000D16F6" w:rsidP="00D65556">
      <w:pPr>
        <w:pStyle w:val="ListParagraph"/>
        <w:widowControl w:val="0"/>
        <w:numPr>
          <w:ilvl w:val="0"/>
          <w:numId w:val="19"/>
        </w:numPr>
        <w:ind w:hanging="360"/>
      </w:pPr>
      <w:r w:rsidRPr="00C80EB6">
        <w:t xml:space="preserve">Summarize the reflection, </w:t>
      </w:r>
      <w:r w:rsidR="00D65556" w:rsidRPr="00C80EB6">
        <w:t>describing how you</w:t>
      </w:r>
      <w:r w:rsidR="00D65556">
        <w:t xml:space="preserve"> </w:t>
      </w:r>
      <w:r w:rsidR="00D65556" w:rsidRPr="00C80EB6">
        <w:t>will benefit</w:t>
      </w:r>
      <w:r w:rsidR="00D65556">
        <w:t xml:space="preserve"> in the workplace</w:t>
      </w:r>
      <w:r w:rsidR="00D65556" w:rsidRPr="00C80EB6">
        <w:t xml:space="preserve"> from what you learned about </w:t>
      </w:r>
      <w:r w:rsidR="00D65556">
        <w:t>this</w:t>
      </w:r>
      <w:r w:rsidR="00D65556" w:rsidRPr="00C80EB6">
        <w:t xml:space="preserve"> competency.</w:t>
      </w:r>
    </w:p>
    <w:p w14:paraId="4A7548E9" w14:textId="77777777" w:rsidR="000D16F6" w:rsidRPr="00D65556" w:rsidRDefault="000D16F6" w:rsidP="00D65556">
      <w:pPr>
        <w:widowControl w:val="0"/>
        <w:rPr>
          <w:b/>
        </w:rPr>
      </w:pPr>
    </w:p>
    <w:p w14:paraId="107ADD20" w14:textId="77777777" w:rsidR="00D81554" w:rsidRPr="00CD0557" w:rsidRDefault="00D81554" w:rsidP="00D81554"/>
    <w:p w14:paraId="581BE1B2" w14:textId="77777777" w:rsidR="001905CC" w:rsidRDefault="001905CC" w:rsidP="001905CC"/>
    <w:p w14:paraId="2A6DA153" w14:textId="77777777" w:rsidR="001905CC" w:rsidRDefault="001905CC" w:rsidP="001905CC">
      <w:pPr>
        <w:spacing w:line="276" w:lineRule="auto"/>
        <w:jc w:val="center"/>
        <w:rPr>
          <w:b/>
          <w:bCs/>
        </w:rPr>
      </w:pPr>
      <w:r w:rsidRPr="001905CC">
        <w:rPr>
          <w:b/>
          <w:bCs/>
        </w:rPr>
        <w:t xml:space="preserve">Email your completed Portfolio Project to the MPA Director no later than </w:t>
      </w:r>
    </w:p>
    <w:p w14:paraId="1214DC5D" w14:textId="77777777" w:rsidR="001905CC" w:rsidRDefault="001905CC" w:rsidP="001905CC">
      <w:pPr>
        <w:spacing w:line="276" w:lineRule="auto"/>
        <w:jc w:val="center"/>
        <w:rPr>
          <w:b/>
          <w:bCs/>
        </w:rPr>
      </w:pPr>
      <w:r w:rsidRPr="001905CC">
        <w:rPr>
          <w:b/>
          <w:bCs/>
        </w:rPr>
        <w:t xml:space="preserve">November 15 for December graduation; </w:t>
      </w:r>
    </w:p>
    <w:p w14:paraId="7746CA35" w14:textId="4AD2BFCC" w:rsidR="001905CC" w:rsidRDefault="001905CC" w:rsidP="001905CC">
      <w:pPr>
        <w:spacing w:line="276" w:lineRule="auto"/>
        <w:jc w:val="center"/>
        <w:rPr>
          <w:b/>
          <w:bCs/>
        </w:rPr>
      </w:pPr>
      <w:r w:rsidRPr="001905CC">
        <w:rPr>
          <w:b/>
          <w:bCs/>
        </w:rPr>
        <w:t xml:space="preserve">April 15 for May graduation; </w:t>
      </w:r>
    </w:p>
    <w:p w14:paraId="1510FAA6" w14:textId="40AE3C29" w:rsidR="004E5CD5" w:rsidRPr="001905CC" w:rsidRDefault="001905CC" w:rsidP="001905CC">
      <w:pPr>
        <w:spacing w:line="276" w:lineRule="auto"/>
        <w:jc w:val="center"/>
        <w:rPr>
          <w:b/>
          <w:bCs/>
        </w:rPr>
      </w:pPr>
      <w:r w:rsidRPr="001905CC">
        <w:rPr>
          <w:b/>
          <w:bCs/>
        </w:rPr>
        <w:t>and July 31 for August graduation.</w:t>
      </w:r>
    </w:p>
    <w:sectPr w:rsidR="004E5CD5" w:rsidRPr="001905CC" w:rsidSect="00F6321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C096" w14:textId="77777777" w:rsidR="00C95316" w:rsidRDefault="00C95316" w:rsidP="00D65556">
      <w:r>
        <w:separator/>
      </w:r>
    </w:p>
  </w:endnote>
  <w:endnote w:type="continuationSeparator" w:id="0">
    <w:p w14:paraId="1DF82466" w14:textId="77777777" w:rsidR="00C95316" w:rsidRDefault="00C95316" w:rsidP="00D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8103167"/>
      <w:docPartObj>
        <w:docPartGallery w:val="Page Numbers (Bottom of Page)"/>
        <w:docPartUnique/>
      </w:docPartObj>
    </w:sdtPr>
    <w:sdtContent>
      <w:p w14:paraId="76E087EC" w14:textId="77777777" w:rsidR="00D65556" w:rsidRDefault="00D65556" w:rsidP="00EB1D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CB6019" w14:textId="77777777" w:rsidR="00D65556" w:rsidRDefault="00D65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6034045"/>
      <w:docPartObj>
        <w:docPartGallery w:val="Page Numbers (Bottom of Page)"/>
        <w:docPartUnique/>
      </w:docPartObj>
    </w:sdtPr>
    <w:sdtContent>
      <w:p w14:paraId="56A13215" w14:textId="77777777" w:rsidR="00D65556" w:rsidRDefault="00D65556" w:rsidP="00EB1D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0B3A42" w14:textId="77777777" w:rsidR="00D65556" w:rsidRDefault="00D65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6D67" w14:textId="77777777" w:rsidR="00C95316" w:rsidRDefault="00C95316" w:rsidP="00D65556">
      <w:r>
        <w:separator/>
      </w:r>
    </w:p>
  </w:footnote>
  <w:footnote w:type="continuationSeparator" w:id="0">
    <w:p w14:paraId="4FBF9DE0" w14:textId="77777777" w:rsidR="00C95316" w:rsidRDefault="00C95316" w:rsidP="00D6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5"/>
    <w:multiLevelType w:val="hybridMultilevel"/>
    <w:tmpl w:val="66205638"/>
    <w:lvl w:ilvl="0" w:tplc="00DC44E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DA61586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AE3"/>
    <w:multiLevelType w:val="hybridMultilevel"/>
    <w:tmpl w:val="B37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68D8"/>
    <w:multiLevelType w:val="hybridMultilevel"/>
    <w:tmpl w:val="D5D4D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863B7"/>
    <w:multiLevelType w:val="hybridMultilevel"/>
    <w:tmpl w:val="4DC63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50A29"/>
    <w:multiLevelType w:val="hybridMultilevel"/>
    <w:tmpl w:val="EB222D90"/>
    <w:lvl w:ilvl="0" w:tplc="13AC2100">
      <w:start w:val="1"/>
      <w:numFmt w:val="lowerLetter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7DEC"/>
    <w:multiLevelType w:val="hybridMultilevel"/>
    <w:tmpl w:val="66205638"/>
    <w:lvl w:ilvl="0" w:tplc="00DC44E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DA61586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5C7"/>
    <w:multiLevelType w:val="hybridMultilevel"/>
    <w:tmpl w:val="66205638"/>
    <w:lvl w:ilvl="0" w:tplc="00DC44E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DA61586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76A"/>
    <w:multiLevelType w:val="hybridMultilevel"/>
    <w:tmpl w:val="1664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8EB"/>
    <w:multiLevelType w:val="hybridMultilevel"/>
    <w:tmpl w:val="D5D87984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692B39"/>
    <w:multiLevelType w:val="hybridMultilevel"/>
    <w:tmpl w:val="034E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C2E4B"/>
    <w:multiLevelType w:val="hybridMultilevel"/>
    <w:tmpl w:val="29CC0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E31CDB"/>
    <w:multiLevelType w:val="hybridMultilevel"/>
    <w:tmpl w:val="D3CA7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E43392"/>
    <w:multiLevelType w:val="hybridMultilevel"/>
    <w:tmpl w:val="6DDE5318"/>
    <w:lvl w:ilvl="0" w:tplc="13AC2100">
      <w:start w:val="1"/>
      <w:numFmt w:val="lowerLetter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42A7"/>
    <w:multiLevelType w:val="hybridMultilevel"/>
    <w:tmpl w:val="994441D2"/>
    <w:lvl w:ilvl="0" w:tplc="0DA61586">
      <w:start w:val="1"/>
      <w:numFmt w:val="lowerLetter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21A"/>
    <w:multiLevelType w:val="hybridMultilevel"/>
    <w:tmpl w:val="1A942996"/>
    <w:lvl w:ilvl="0" w:tplc="4EF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3AC2100">
      <w:start w:val="1"/>
      <w:numFmt w:val="lowerLetter"/>
      <w:lvlText w:val="%3."/>
      <w:lvlJc w:val="left"/>
      <w:pPr>
        <w:ind w:left="198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45F05"/>
    <w:multiLevelType w:val="hybridMultilevel"/>
    <w:tmpl w:val="3CB0A5A6"/>
    <w:lvl w:ilvl="0" w:tplc="6BD06DFA">
      <w:start w:val="1"/>
      <w:numFmt w:val="lowerLetter"/>
      <w:lvlText w:val="%1."/>
      <w:lvlJc w:val="left"/>
      <w:pPr>
        <w:ind w:left="117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CE3875"/>
    <w:multiLevelType w:val="hybridMultilevel"/>
    <w:tmpl w:val="1AB4D03C"/>
    <w:lvl w:ilvl="0" w:tplc="A4C47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4571"/>
    <w:multiLevelType w:val="hybridMultilevel"/>
    <w:tmpl w:val="85DA9782"/>
    <w:lvl w:ilvl="0" w:tplc="04090019">
      <w:start w:val="1"/>
      <w:numFmt w:val="lowerLetter"/>
      <w:lvlText w:val="%1."/>
      <w:lvlJc w:val="left"/>
      <w:pPr>
        <w:ind w:left="270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7B55A74"/>
    <w:multiLevelType w:val="hybridMultilevel"/>
    <w:tmpl w:val="E21E4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60249"/>
    <w:multiLevelType w:val="hybridMultilevel"/>
    <w:tmpl w:val="C76AC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99710E"/>
    <w:multiLevelType w:val="hybridMultilevel"/>
    <w:tmpl w:val="E4A8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712AD"/>
    <w:multiLevelType w:val="hybridMultilevel"/>
    <w:tmpl w:val="44CC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A0804"/>
    <w:multiLevelType w:val="hybridMultilevel"/>
    <w:tmpl w:val="1A942996"/>
    <w:lvl w:ilvl="0" w:tplc="4EF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3AC2100">
      <w:start w:val="1"/>
      <w:numFmt w:val="lowerLetter"/>
      <w:lvlText w:val="%3."/>
      <w:lvlJc w:val="left"/>
      <w:pPr>
        <w:ind w:left="198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B01A5C"/>
    <w:multiLevelType w:val="hybridMultilevel"/>
    <w:tmpl w:val="E4B0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581998">
    <w:abstractNumId w:val="22"/>
  </w:num>
  <w:num w:numId="2" w16cid:durableId="1606233642">
    <w:abstractNumId w:val="1"/>
  </w:num>
  <w:num w:numId="3" w16cid:durableId="2131123642">
    <w:abstractNumId w:val="11"/>
  </w:num>
  <w:num w:numId="4" w16cid:durableId="1235362640">
    <w:abstractNumId w:val="2"/>
  </w:num>
  <w:num w:numId="5" w16cid:durableId="701249168">
    <w:abstractNumId w:val="10"/>
  </w:num>
  <w:num w:numId="6" w16cid:durableId="911081751">
    <w:abstractNumId w:val="9"/>
  </w:num>
  <w:num w:numId="7" w16cid:durableId="1539662242">
    <w:abstractNumId w:val="21"/>
  </w:num>
  <w:num w:numId="8" w16cid:durableId="1174225846">
    <w:abstractNumId w:val="3"/>
  </w:num>
  <w:num w:numId="9" w16cid:durableId="1210922011">
    <w:abstractNumId w:val="6"/>
  </w:num>
  <w:num w:numId="10" w16cid:durableId="2103380510">
    <w:abstractNumId w:val="18"/>
  </w:num>
  <w:num w:numId="11" w16cid:durableId="1227455929">
    <w:abstractNumId w:val="13"/>
  </w:num>
  <w:num w:numId="12" w16cid:durableId="840123943">
    <w:abstractNumId w:val="0"/>
  </w:num>
  <w:num w:numId="13" w16cid:durableId="1567643099">
    <w:abstractNumId w:val="5"/>
  </w:num>
  <w:num w:numId="14" w16cid:durableId="1527063811">
    <w:abstractNumId w:val="16"/>
  </w:num>
  <w:num w:numId="15" w16cid:durableId="1589576799">
    <w:abstractNumId w:val="15"/>
  </w:num>
  <w:num w:numId="16" w16cid:durableId="1174996539">
    <w:abstractNumId w:val="8"/>
  </w:num>
  <w:num w:numId="17" w16cid:durableId="305857549">
    <w:abstractNumId w:val="17"/>
  </w:num>
  <w:num w:numId="18" w16cid:durableId="1291939843">
    <w:abstractNumId w:val="12"/>
  </w:num>
  <w:num w:numId="19" w16cid:durableId="1845240730">
    <w:abstractNumId w:val="4"/>
  </w:num>
  <w:num w:numId="20" w16cid:durableId="1142886307">
    <w:abstractNumId w:val="20"/>
  </w:num>
  <w:num w:numId="21" w16cid:durableId="594050686">
    <w:abstractNumId w:val="14"/>
  </w:num>
  <w:num w:numId="22" w16cid:durableId="213859476">
    <w:abstractNumId w:val="23"/>
  </w:num>
  <w:num w:numId="23" w16cid:durableId="467161928">
    <w:abstractNumId w:val="19"/>
  </w:num>
  <w:num w:numId="24" w16cid:durableId="1119229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01"/>
    <w:rsid w:val="00002BBD"/>
    <w:rsid w:val="00005A7D"/>
    <w:rsid w:val="000172FF"/>
    <w:rsid w:val="00043363"/>
    <w:rsid w:val="00046180"/>
    <w:rsid w:val="0007055B"/>
    <w:rsid w:val="000766D1"/>
    <w:rsid w:val="000927D3"/>
    <w:rsid w:val="000938C8"/>
    <w:rsid w:val="00097B8A"/>
    <w:rsid w:val="000B1061"/>
    <w:rsid w:val="000B751C"/>
    <w:rsid w:val="000D16F6"/>
    <w:rsid w:val="000D1AC7"/>
    <w:rsid w:val="000E4FB0"/>
    <w:rsid w:val="000E7350"/>
    <w:rsid w:val="000E7411"/>
    <w:rsid w:val="001115B7"/>
    <w:rsid w:val="0011539B"/>
    <w:rsid w:val="001515EC"/>
    <w:rsid w:val="001568E0"/>
    <w:rsid w:val="001619C9"/>
    <w:rsid w:val="001905CC"/>
    <w:rsid w:val="00192BE1"/>
    <w:rsid w:val="001970D3"/>
    <w:rsid w:val="001B00CF"/>
    <w:rsid w:val="001C16D1"/>
    <w:rsid w:val="001E5073"/>
    <w:rsid w:val="00200D89"/>
    <w:rsid w:val="00207671"/>
    <w:rsid w:val="002458B2"/>
    <w:rsid w:val="00270163"/>
    <w:rsid w:val="00272B4B"/>
    <w:rsid w:val="00294CE4"/>
    <w:rsid w:val="002955AE"/>
    <w:rsid w:val="002A7468"/>
    <w:rsid w:val="002C2032"/>
    <w:rsid w:val="002D6BD1"/>
    <w:rsid w:val="002F268B"/>
    <w:rsid w:val="002F6010"/>
    <w:rsid w:val="003030FC"/>
    <w:rsid w:val="00304652"/>
    <w:rsid w:val="00315350"/>
    <w:rsid w:val="0032334A"/>
    <w:rsid w:val="00325273"/>
    <w:rsid w:val="00342EE8"/>
    <w:rsid w:val="00357728"/>
    <w:rsid w:val="003804FE"/>
    <w:rsid w:val="00380C80"/>
    <w:rsid w:val="003879FA"/>
    <w:rsid w:val="003957CE"/>
    <w:rsid w:val="00396BC2"/>
    <w:rsid w:val="003A0924"/>
    <w:rsid w:val="003B1BEA"/>
    <w:rsid w:val="003B60B1"/>
    <w:rsid w:val="003D2D13"/>
    <w:rsid w:val="003E08AD"/>
    <w:rsid w:val="003F4E0D"/>
    <w:rsid w:val="00400AD1"/>
    <w:rsid w:val="004128F2"/>
    <w:rsid w:val="00415F5E"/>
    <w:rsid w:val="00434CD3"/>
    <w:rsid w:val="0047555C"/>
    <w:rsid w:val="00482700"/>
    <w:rsid w:val="004A3DAD"/>
    <w:rsid w:val="004A7ADD"/>
    <w:rsid w:val="004E404B"/>
    <w:rsid w:val="004E5CD5"/>
    <w:rsid w:val="004F49E7"/>
    <w:rsid w:val="004F7351"/>
    <w:rsid w:val="00505808"/>
    <w:rsid w:val="00514072"/>
    <w:rsid w:val="00527CE1"/>
    <w:rsid w:val="005A0828"/>
    <w:rsid w:val="005C1C34"/>
    <w:rsid w:val="0061381A"/>
    <w:rsid w:val="00616AAD"/>
    <w:rsid w:val="006B0ABA"/>
    <w:rsid w:val="006D7343"/>
    <w:rsid w:val="006F71FC"/>
    <w:rsid w:val="007014CB"/>
    <w:rsid w:val="00701D3A"/>
    <w:rsid w:val="00771576"/>
    <w:rsid w:val="0077686F"/>
    <w:rsid w:val="007B0955"/>
    <w:rsid w:val="007B30CF"/>
    <w:rsid w:val="007B65F0"/>
    <w:rsid w:val="007D0F2B"/>
    <w:rsid w:val="007E1039"/>
    <w:rsid w:val="007F50C6"/>
    <w:rsid w:val="00807E5C"/>
    <w:rsid w:val="008138E8"/>
    <w:rsid w:val="00822FB5"/>
    <w:rsid w:val="0082560E"/>
    <w:rsid w:val="00827C89"/>
    <w:rsid w:val="008411C4"/>
    <w:rsid w:val="00860A72"/>
    <w:rsid w:val="00863428"/>
    <w:rsid w:val="008A083F"/>
    <w:rsid w:val="008A40C7"/>
    <w:rsid w:val="008F1EAD"/>
    <w:rsid w:val="008F2A10"/>
    <w:rsid w:val="00905C6D"/>
    <w:rsid w:val="00906EC6"/>
    <w:rsid w:val="009513EB"/>
    <w:rsid w:val="009677D5"/>
    <w:rsid w:val="009807D5"/>
    <w:rsid w:val="00994F4F"/>
    <w:rsid w:val="009A6401"/>
    <w:rsid w:val="009E13FE"/>
    <w:rsid w:val="00A02A90"/>
    <w:rsid w:val="00A07AF0"/>
    <w:rsid w:val="00A203AB"/>
    <w:rsid w:val="00A54600"/>
    <w:rsid w:val="00A5587F"/>
    <w:rsid w:val="00A7185D"/>
    <w:rsid w:val="00A83CF2"/>
    <w:rsid w:val="00AA1635"/>
    <w:rsid w:val="00AB651F"/>
    <w:rsid w:val="00AD13D0"/>
    <w:rsid w:val="00AD75D4"/>
    <w:rsid w:val="00AE5602"/>
    <w:rsid w:val="00B139B7"/>
    <w:rsid w:val="00B379D6"/>
    <w:rsid w:val="00B467A5"/>
    <w:rsid w:val="00B548A1"/>
    <w:rsid w:val="00B62CF3"/>
    <w:rsid w:val="00B90D77"/>
    <w:rsid w:val="00B93D1A"/>
    <w:rsid w:val="00BA430F"/>
    <w:rsid w:val="00BC782C"/>
    <w:rsid w:val="00C13456"/>
    <w:rsid w:val="00C33F73"/>
    <w:rsid w:val="00C43AEC"/>
    <w:rsid w:val="00C668C0"/>
    <w:rsid w:val="00C71E99"/>
    <w:rsid w:val="00C779D4"/>
    <w:rsid w:val="00C80EB6"/>
    <w:rsid w:val="00C87F47"/>
    <w:rsid w:val="00C94982"/>
    <w:rsid w:val="00C95316"/>
    <w:rsid w:val="00CC0C60"/>
    <w:rsid w:val="00CD0557"/>
    <w:rsid w:val="00CE1A1C"/>
    <w:rsid w:val="00D0378C"/>
    <w:rsid w:val="00D10993"/>
    <w:rsid w:val="00D11D47"/>
    <w:rsid w:val="00D53DE6"/>
    <w:rsid w:val="00D65556"/>
    <w:rsid w:val="00D81554"/>
    <w:rsid w:val="00D81AAC"/>
    <w:rsid w:val="00D90CF3"/>
    <w:rsid w:val="00D96E2A"/>
    <w:rsid w:val="00E05AC0"/>
    <w:rsid w:val="00E067D6"/>
    <w:rsid w:val="00E55C4D"/>
    <w:rsid w:val="00E6205C"/>
    <w:rsid w:val="00EB35A7"/>
    <w:rsid w:val="00EE7DD3"/>
    <w:rsid w:val="00EF09DB"/>
    <w:rsid w:val="00EF3F57"/>
    <w:rsid w:val="00F2129B"/>
    <w:rsid w:val="00F24AB8"/>
    <w:rsid w:val="00F34C95"/>
    <w:rsid w:val="00F371B4"/>
    <w:rsid w:val="00F6321B"/>
    <w:rsid w:val="00F66CA4"/>
    <w:rsid w:val="00F7149F"/>
    <w:rsid w:val="00F93773"/>
    <w:rsid w:val="00FA1BB3"/>
    <w:rsid w:val="00FE518A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2078"/>
  <w15:docId w15:val="{EA786F0C-FA11-4A49-979A-E977B936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4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7B8A"/>
    <w:rPr>
      <w:rFonts w:cs="Times New Roman"/>
      <w:b/>
      <w:bCs/>
    </w:rPr>
  </w:style>
  <w:style w:type="character" w:customStyle="1" w:styleId="size12">
    <w:name w:val="size12"/>
    <w:basedOn w:val="DefaultParagraphFont"/>
    <w:rsid w:val="00097B8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7D5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807D5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3B1BEA"/>
  </w:style>
  <w:style w:type="character" w:customStyle="1" w:styleId="apple-converted-space">
    <w:name w:val="apple-converted-space"/>
    <w:basedOn w:val="DefaultParagraphFont"/>
    <w:rsid w:val="003B1BEA"/>
  </w:style>
  <w:style w:type="paragraph" w:styleId="BalloonText">
    <w:name w:val="Balloon Text"/>
    <w:basedOn w:val="Normal"/>
    <w:link w:val="BalloonTextChar"/>
    <w:uiPriority w:val="99"/>
    <w:semiHidden/>
    <w:unhideWhenUsed/>
    <w:rsid w:val="0000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F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5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56"/>
  </w:style>
  <w:style w:type="character" w:styleId="PageNumber">
    <w:name w:val="page number"/>
    <w:basedOn w:val="DefaultParagraphFont"/>
    <w:uiPriority w:val="99"/>
    <w:semiHidden/>
    <w:unhideWhenUsed/>
    <w:rsid w:val="00D6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48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8044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6669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8039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21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38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747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350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67EC-E955-254A-8996-7AD49137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1373</Words>
  <Characters>7544</Characters>
  <Application>Microsoft Office Word</Application>
  <DocSecurity>0</DocSecurity>
  <Lines>184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edowney</dc:creator>
  <cp:lastModifiedBy>Gerard Caillier</cp:lastModifiedBy>
  <cp:revision>6</cp:revision>
  <dcterms:created xsi:type="dcterms:W3CDTF">2023-09-20T15:25:00Z</dcterms:created>
  <dcterms:modified xsi:type="dcterms:W3CDTF">2023-09-20T15:36:00Z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852ed50f665133c615d2b69e801f8576a994062f3383d283da1c36da3caecce4</vt:lpwstr>
  </property>
</Properties>
</file>